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D1" w:rsidRPr="007B479A" w:rsidRDefault="00C263D1" w:rsidP="00C263D1">
      <w:pPr>
        <w:tabs>
          <w:tab w:val="left" w:pos="142"/>
          <w:tab w:val="left" w:pos="567"/>
        </w:tabs>
        <w:spacing w:after="18"/>
        <w:ind w:left="284" w:right="-1" w:firstLine="415"/>
        <w:jc w:val="right"/>
        <w:rPr>
          <w:color w:val="000000"/>
          <w:lang w:eastAsia="en-US"/>
        </w:rPr>
      </w:pPr>
      <w:r w:rsidRPr="007B479A">
        <w:rPr>
          <w:color w:val="000000"/>
          <w:lang w:eastAsia="en-US"/>
        </w:rPr>
        <w:t xml:space="preserve">Приложение  </w:t>
      </w:r>
      <w:r>
        <w:rPr>
          <w:color w:val="000000"/>
          <w:lang w:eastAsia="en-US"/>
        </w:rPr>
        <w:t>4</w:t>
      </w:r>
      <w:r w:rsidRPr="007B479A">
        <w:rPr>
          <w:color w:val="000000"/>
          <w:lang w:eastAsia="en-US"/>
        </w:rPr>
        <w:t xml:space="preserve"> </w:t>
      </w:r>
    </w:p>
    <w:p w:rsidR="00C263D1" w:rsidRPr="00502980" w:rsidRDefault="00C263D1" w:rsidP="00C263D1">
      <w:pPr>
        <w:tabs>
          <w:tab w:val="left" w:pos="142"/>
          <w:tab w:val="left" w:pos="567"/>
        </w:tabs>
        <w:spacing w:after="55"/>
        <w:ind w:left="284" w:right="-1" w:firstLine="415"/>
        <w:jc w:val="right"/>
        <w:rPr>
          <w:color w:val="000000"/>
          <w:lang w:eastAsia="en-US"/>
        </w:rPr>
      </w:pPr>
      <w:r w:rsidRPr="00502980">
        <w:rPr>
          <w:color w:val="000000"/>
          <w:lang w:eastAsia="en-US"/>
        </w:rPr>
        <w:t xml:space="preserve">к Положению областного конкурса </w:t>
      </w:r>
    </w:p>
    <w:p w:rsidR="00C263D1" w:rsidRPr="007B479A" w:rsidRDefault="00C263D1" w:rsidP="00C263D1">
      <w:pPr>
        <w:tabs>
          <w:tab w:val="left" w:pos="142"/>
          <w:tab w:val="left" w:pos="567"/>
        </w:tabs>
        <w:spacing w:after="55"/>
        <w:ind w:left="284" w:right="-1" w:firstLine="415"/>
        <w:jc w:val="right"/>
        <w:rPr>
          <w:color w:val="000000"/>
          <w:sz w:val="28"/>
          <w:szCs w:val="22"/>
          <w:lang w:eastAsia="en-US"/>
        </w:rPr>
      </w:pPr>
      <w:r w:rsidRPr="00502980">
        <w:rPr>
          <w:color w:val="000000"/>
          <w:lang w:eastAsia="en-US"/>
        </w:rPr>
        <w:t xml:space="preserve">школьных музеев </w:t>
      </w:r>
      <w:r w:rsidRPr="009A6538">
        <w:rPr>
          <w:szCs w:val="28"/>
        </w:rPr>
        <w:t>«</w:t>
      </w:r>
      <w:r>
        <w:rPr>
          <w:szCs w:val="28"/>
        </w:rPr>
        <w:t>ГЕРОИ ОТЕЧЕСТВА-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szCs w:val="28"/>
        </w:rPr>
        <w:t>2024</w:t>
      </w:r>
      <w:r w:rsidRPr="009A6538">
        <w:rPr>
          <w:szCs w:val="28"/>
        </w:rPr>
        <w:t>»</w:t>
      </w:r>
    </w:p>
    <w:p w:rsidR="00C263D1" w:rsidRDefault="00C263D1" w:rsidP="00C263D1">
      <w:pPr>
        <w:tabs>
          <w:tab w:val="left" w:pos="142"/>
        </w:tabs>
        <w:spacing w:before="100" w:beforeAutospacing="1" w:after="100" w:afterAutospacing="1"/>
        <w:ind w:left="284" w:firstLine="415"/>
        <w:jc w:val="center"/>
        <w:rPr>
          <w:b/>
          <w:bCs/>
          <w:sz w:val="28"/>
          <w:szCs w:val="28"/>
        </w:rPr>
      </w:pPr>
      <w:bookmarkStart w:id="0" w:name="_GoBack"/>
      <w:r w:rsidRPr="00132B6B">
        <w:rPr>
          <w:b/>
          <w:bCs/>
          <w:sz w:val="28"/>
          <w:szCs w:val="28"/>
        </w:rPr>
        <w:t>Информационная карта школьного музея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42"/>
        <w:gridCol w:w="2813"/>
        <w:gridCol w:w="4404"/>
        <w:gridCol w:w="2497"/>
      </w:tblGrid>
      <w:tr w:rsidR="00C263D1" w:rsidRPr="00423CF4" w:rsidTr="00844474">
        <w:tc>
          <w:tcPr>
            <w:tcW w:w="742" w:type="dxa"/>
          </w:tcPr>
          <w:bookmarkEnd w:id="0"/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b/>
                <w:color w:val="000000"/>
              </w:rPr>
            </w:pPr>
            <w:r w:rsidRPr="00423CF4">
              <w:rPr>
                <w:b/>
                <w:color w:val="000000"/>
              </w:rPr>
              <w:t>№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b/>
                <w:color w:val="000000"/>
              </w:rPr>
            </w:pPr>
            <w:r w:rsidRPr="00423CF4">
              <w:rPr>
                <w:b/>
                <w:color w:val="000000"/>
              </w:rPr>
              <w:t>Перечень необходимых сведений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b/>
                <w:color w:val="000000"/>
              </w:rPr>
            </w:pPr>
            <w:r w:rsidRPr="00423CF4">
              <w:rPr>
                <w:b/>
                <w:color w:val="000000"/>
              </w:rPr>
              <w:t>Сведения о музее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b/>
                <w:color w:val="000000"/>
              </w:rPr>
            </w:pPr>
            <w:r w:rsidRPr="00423CF4">
              <w:rPr>
                <w:b/>
                <w:color w:val="000000"/>
              </w:rPr>
              <w:t>Баллы</w:t>
            </w: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Образовательное учреждение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Адрес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3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Телефон, электронная почта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  <w:lang w:val="en-US"/>
              </w:rPr>
            </w:pPr>
            <w:r w:rsidRPr="00423CF4">
              <w:rPr>
                <w:color w:val="000000"/>
                <w:lang w:val="en-US"/>
              </w:rPr>
              <w:t>4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ФИО директора</w:t>
            </w:r>
            <w:r>
              <w:rPr>
                <w:color w:val="000000"/>
              </w:rPr>
              <w:t xml:space="preserve"> ОУ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5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 xml:space="preserve">ФИО руководителя музея 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6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Название музея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7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Профиль музея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959" w:type="dxa"/>
            <w:gridSpan w:val="3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contextualSpacing/>
              <w:rPr>
                <w:b/>
              </w:rPr>
            </w:pPr>
            <w:r w:rsidRPr="00423CF4">
              <w:rPr>
                <w:b/>
              </w:rPr>
              <w:t>Документы музея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contextualSpacing/>
              <w:rPr>
                <w:b/>
              </w:rPr>
            </w:pPr>
            <w:r w:rsidRPr="00423CF4">
              <w:rPr>
                <w:b/>
              </w:rPr>
              <w:t>до 5 баллов</w:t>
            </w: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8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Приказ об открытии музея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№ 218 от 04.08.2015 г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9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Приказ о назначении руководителя музея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№ 218 от 04.08.2015 г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10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Решен ли вопрос о доплате руководителю музея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000000"/>
              </w:rPr>
            </w:pPr>
            <w:r w:rsidRPr="00317FF7">
              <w:rPr>
                <w:i/>
                <w:color w:val="FF0000"/>
              </w:rPr>
              <w:t>да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11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t xml:space="preserve">Наличие положения о музее, программы развития, </w:t>
            </w:r>
            <w:proofErr w:type="gramStart"/>
            <w:r w:rsidRPr="00423CF4">
              <w:t>утвержденных</w:t>
            </w:r>
            <w:proofErr w:type="gramEnd"/>
            <w:r w:rsidRPr="00423CF4">
              <w:t xml:space="preserve"> руководителем образовательной организации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000000"/>
              </w:rPr>
            </w:pPr>
            <w:r w:rsidRPr="00317FF7">
              <w:rPr>
                <w:i/>
                <w:color w:val="FF0000"/>
              </w:rPr>
              <w:t>Ссылки на документы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12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Год последней паспортизации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000000"/>
              </w:rPr>
            </w:pPr>
            <w:r w:rsidRPr="00317FF7">
              <w:rPr>
                <w:i/>
                <w:color w:val="FF0000"/>
              </w:rPr>
              <w:t>2021г.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13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№ свидетельства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000000"/>
              </w:rPr>
            </w:pPr>
            <w:r w:rsidRPr="00317FF7">
              <w:rPr>
                <w:i/>
                <w:color w:val="FF0000"/>
              </w:rPr>
              <w:t>250100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14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Количество человек в Совете музея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15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15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Количество человек в Активе музея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12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16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 xml:space="preserve">План работы школьного актива 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Ссылка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17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Ссылка на представление музея школьным активом  (ОБЯЗАТЕЛЬНО)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Ссылка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b/>
                <w:color w:val="FF0000"/>
              </w:rPr>
            </w:pPr>
            <w:r w:rsidRPr="00423CF4">
              <w:rPr>
                <w:b/>
              </w:rPr>
              <w:t>до 10 баллов</w:t>
            </w:r>
          </w:p>
        </w:tc>
      </w:tr>
      <w:tr w:rsidR="00C263D1" w:rsidRPr="00423CF4" w:rsidTr="00844474">
        <w:tc>
          <w:tcPr>
            <w:tcW w:w="7959" w:type="dxa"/>
            <w:gridSpan w:val="3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b/>
              </w:rPr>
            </w:pPr>
            <w:r w:rsidRPr="00423CF4">
              <w:rPr>
                <w:b/>
              </w:rPr>
              <w:t>Фондовая и экспозиционная работа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b/>
              </w:rPr>
            </w:pPr>
            <w:r w:rsidRPr="00423CF4">
              <w:rPr>
                <w:b/>
              </w:rPr>
              <w:t>до 5 баллов</w:t>
            </w: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18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  <w:r w:rsidRPr="00423CF4">
              <w:t>Наличие инвентарной книги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да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lastRenderedPageBreak/>
              <w:t>19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  <w:r w:rsidRPr="00423CF4">
              <w:t>Количество единиц хранения основного/ вспомогательного фонда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1330/26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20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  <w:r w:rsidRPr="00423CF4">
              <w:t xml:space="preserve">Количество экспонатов, пополнивших фонды музея с 2022г. 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20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21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Музейные помещения:</w:t>
            </w:r>
          </w:p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Экспозиционные</w:t>
            </w:r>
          </w:p>
          <w:p w:rsidR="00C263D1" w:rsidRPr="00423CF4" w:rsidRDefault="00C263D1" w:rsidP="00844474">
            <w:pPr>
              <w:tabs>
                <w:tab w:val="left" w:pos="142"/>
              </w:tabs>
              <w:spacing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Хранилища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ind w:left="284" w:firstLine="415"/>
              <w:rPr>
                <w:i/>
                <w:color w:val="FF0000"/>
              </w:rPr>
            </w:pPr>
          </w:p>
          <w:p w:rsidR="00C263D1" w:rsidRPr="00317FF7" w:rsidRDefault="00C263D1" w:rsidP="00844474">
            <w:pPr>
              <w:tabs>
                <w:tab w:val="left" w:pos="142"/>
              </w:tabs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3, 300 кв.</w:t>
            </w:r>
            <w:r>
              <w:rPr>
                <w:i/>
                <w:color w:val="FF0000"/>
              </w:rPr>
              <w:t xml:space="preserve"> </w:t>
            </w:r>
            <w:r w:rsidRPr="00317FF7">
              <w:rPr>
                <w:i/>
                <w:color w:val="FF0000"/>
              </w:rPr>
              <w:t>м</w:t>
            </w:r>
          </w:p>
          <w:p w:rsidR="00C263D1" w:rsidRPr="00317FF7" w:rsidRDefault="00C263D1" w:rsidP="00844474">
            <w:pPr>
              <w:tabs>
                <w:tab w:val="left" w:pos="142"/>
              </w:tabs>
              <w:spacing w:after="100" w:afterAutospacing="1"/>
              <w:ind w:left="284" w:firstLine="415"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1, 16 кв.</w:t>
            </w:r>
            <w:r>
              <w:rPr>
                <w:i/>
                <w:color w:val="FF0000"/>
              </w:rPr>
              <w:t xml:space="preserve"> </w:t>
            </w:r>
            <w:r w:rsidRPr="00317FF7">
              <w:rPr>
                <w:i/>
                <w:color w:val="FF0000"/>
              </w:rPr>
              <w:t>м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FF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22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Основные экспозиции музея</w:t>
            </w:r>
          </w:p>
        </w:tc>
        <w:tc>
          <w:tcPr>
            <w:tcW w:w="4404" w:type="dxa"/>
          </w:tcPr>
          <w:p w:rsidR="00C263D1" w:rsidRPr="00317FF7" w:rsidRDefault="00C263D1" w:rsidP="00C263D1">
            <w:pPr>
              <w:numPr>
                <w:ilvl w:val="0"/>
                <w:numId w:val="1"/>
              </w:numPr>
              <w:tabs>
                <w:tab w:val="left" w:pos="142"/>
                <w:tab w:val="left" w:pos="350"/>
              </w:tabs>
              <w:spacing w:before="100" w:beforeAutospacing="1" w:after="100" w:afterAutospacing="1"/>
              <w:ind w:left="284" w:firstLine="415"/>
              <w:contextualSpacing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У истоков школы</w:t>
            </w:r>
          </w:p>
          <w:p w:rsidR="00C263D1" w:rsidRPr="00317FF7" w:rsidRDefault="00C263D1" w:rsidP="00C263D1">
            <w:pPr>
              <w:numPr>
                <w:ilvl w:val="0"/>
                <w:numId w:val="1"/>
              </w:numPr>
              <w:tabs>
                <w:tab w:val="left" w:pos="142"/>
                <w:tab w:val="left" w:pos="350"/>
              </w:tabs>
              <w:spacing w:before="100" w:beforeAutospacing="1" w:after="100" w:afterAutospacing="1"/>
              <w:ind w:left="284" w:firstLine="415"/>
              <w:contextualSpacing/>
              <w:rPr>
                <w:i/>
                <w:color w:val="FF0000"/>
              </w:rPr>
            </w:pPr>
            <w:r w:rsidRPr="00317FF7">
              <w:rPr>
                <w:i/>
                <w:color w:val="FF0000"/>
              </w:rPr>
              <w:t>Земляки</w:t>
            </w:r>
          </w:p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contextualSpacing/>
              <w:rPr>
                <w:i/>
                <w:color w:val="000000"/>
              </w:rPr>
            </w:pPr>
            <w:r w:rsidRPr="00317FF7">
              <w:rPr>
                <w:i/>
                <w:color w:val="FF0000"/>
              </w:rPr>
              <w:t>Ссылка на фото (1 фото</w:t>
            </w:r>
            <w:r>
              <w:rPr>
                <w:i/>
                <w:color w:val="FF0000"/>
              </w:rPr>
              <w:t xml:space="preserve"> </w:t>
            </w:r>
            <w:r w:rsidRPr="00DA2BC5">
              <w:rPr>
                <w:rFonts w:eastAsia="Arial Unicode MS"/>
                <w:color w:val="FF0000"/>
                <w:sz w:val="28"/>
                <w:szCs w:val="28"/>
                <w:lang w:bidi="ru-RU"/>
              </w:rPr>
              <w:t>–</w:t>
            </w:r>
            <w:r w:rsidRPr="00317FF7">
              <w:rPr>
                <w:i/>
                <w:color w:val="FF0000"/>
              </w:rPr>
              <w:t xml:space="preserve"> 1 экспозиция)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contextualSpacing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0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23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color w:val="000000"/>
              </w:rPr>
              <w:t>Созданные временные выставки и экспозиции с 2022г.</w:t>
            </w:r>
          </w:p>
        </w:tc>
        <w:tc>
          <w:tcPr>
            <w:tcW w:w="4404" w:type="dxa"/>
          </w:tcPr>
          <w:p w:rsidR="00C263D1" w:rsidRPr="00317FF7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contextualSpacing/>
              <w:rPr>
                <w:i/>
                <w:color w:val="000000"/>
              </w:rPr>
            </w:pPr>
            <w:r w:rsidRPr="00317FF7">
              <w:rPr>
                <w:i/>
                <w:color w:val="FF0000"/>
              </w:rPr>
              <w:t>1 фото – 1 экспозиция/либо ссылка на новость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contextualSpacing/>
              <w:rPr>
                <w:color w:val="000000"/>
              </w:rPr>
            </w:pPr>
          </w:p>
        </w:tc>
      </w:tr>
      <w:tr w:rsidR="00C263D1" w:rsidRPr="00423CF4" w:rsidTr="00844474">
        <w:trPr>
          <w:trHeight w:val="444"/>
        </w:trPr>
        <w:tc>
          <w:tcPr>
            <w:tcW w:w="7959" w:type="dxa"/>
            <w:gridSpan w:val="3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b/>
              </w:rPr>
            </w:pPr>
            <w:r w:rsidRPr="00423CF4">
              <w:rPr>
                <w:rFonts w:eastAsia="Calibri"/>
                <w:b/>
                <w:lang w:eastAsia="en-US"/>
              </w:rPr>
              <w:t>Поисково-исследовательская  работа за 2022,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423CF4">
              <w:rPr>
                <w:rFonts w:eastAsia="Calibri"/>
                <w:b/>
                <w:lang w:eastAsia="en-US"/>
              </w:rPr>
              <w:t>2023, 2024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423CF4">
              <w:rPr>
                <w:rFonts w:eastAsia="Calibri"/>
                <w:b/>
                <w:lang w:eastAsia="en-US"/>
              </w:rPr>
              <w:t>г.: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rFonts w:eastAsia="Calibri"/>
                <w:b/>
                <w:lang w:eastAsia="en-US"/>
              </w:rPr>
            </w:pPr>
            <w:r w:rsidRPr="00423CF4">
              <w:rPr>
                <w:rFonts w:eastAsia="Calibri"/>
                <w:b/>
                <w:lang w:eastAsia="en-US"/>
              </w:rPr>
              <w:t>до  20 баллов</w:t>
            </w: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24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  <w:r w:rsidRPr="00423CF4">
              <w:rPr>
                <w:rFonts w:eastAsia="Calibri"/>
                <w:lang w:eastAsia="en-US"/>
              </w:rPr>
              <w:t>Приоритетное направление поисково-исследовательской работы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25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Формы поисковой работы</w:t>
            </w:r>
          </w:p>
        </w:tc>
        <w:tc>
          <w:tcPr>
            <w:tcW w:w="4404" w:type="dxa"/>
          </w:tcPr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lang w:eastAsia="en-US"/>
              </w:rPr>
              <w:t>Интервью, работа в архиве, в архиве библиотеки им. А.С.</w:t>
            </w:r>
            <w:r>
              <w:rPr>
                <w:rFonts w:eastAsia="Calibri"/>
                <w:i/>
                <w:color w:val="FF0000"/>
                <w:lang w:eastAsia="en-US"/>
              </w:rPr>
              <w:t xml:space="preserve"> 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>Пушкина, музее декабристов.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color w:val="FF0000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26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Где, когда и кем были представлены научные исследования. Результат.</w:t>
            </w:r>
          </w:p>
        </w:tc>
        <w:tc>
          <w:tcPr>
            <w:tcW w:w="4404" w:type="dxa"/>
          </w:tcPr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b/>
                <w:i/>
                <w:color w:val="FF0000"/>
                <w:lang w:eastAsia="en-US"/>
              </w:rPr>
              <w:t>2022 г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.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– Краевые декабристские чтения «Кипящих дум высокая отвага» </w:t>
            </w:r>
          </w:p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u w:val="single"/>
                <w:lang w:eastAsia="en-US"/>
              </w:rPr>
              <w:t>Тема: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 «Флора и фауна Забайкальского края в исследованиях братьев Борисовых»</w:t>
            </w:r>
          </w:p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u w:val="single"/>
                <w:lang w:eastAsia="en-US"/>
              </w:rPr>
              <w:t>Участники: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учащиеся 9 класса </w:t>
            </w:r>
            <w:proofErr w:type="spellStart"/>
            <w:r w:rsidRPr="002440B9">
              <w:rPr>
                <w:rFonts w:eastAsia="Calibri"/>
                <w:i/>
                <w:color w:val="FF0000"/>
                <w:lang w:eastAsia="en-US"/>
              </w:rPr>
              <w:t>Кукель</w:t>
            </w:r>
            <w:proofErr w:type="spellEnd"/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В., </w:t>
            </w:r>
            <w:proofErr w:type="spellStart"/>
            <w:r w:rsidRPr="002440B9">
              <w:rPr>
                <w:rFonts w:eastAsia="Calibri"/>
                <w:i/>
                <w:color w:val="FF0000"/>
                <w:lang w:eastAsia="en-US"/>
              </w:rPr>
              <w:t>Иликбаев</w:t>
            </w:r>
            <w:proofErr w:type="spellEnd"/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Д., рук. Петрова Е.Г.</w:t>
            </w:r>
          </w:p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u w:val="single"/>
                <w:lang w:eastAsia="en-US"/>
              </w:rPr>
              <w:t xml:space="preserve">Результат: 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>лучшая исследовательская работа</w:t>
            </w:r>
          </w:p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b/>
                <w:i/>
                <w:color w:val="FF0000"/>
                <w:lang w:eastAsia="en-US"/>
              </w:rPr>
              <w:t>2023 г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- Краевые декабристские чтения» И честь, и память </w:t>
            </w:r>
            <w:proofErr w:type="spellStart"/>
            <w:r w:rsidRPr="002440B9">
              <w:rPr>
                <w:rFonts w:eastAsia="Calibri"/>
                <w:i/>
                <w:color w:val="FF0000"/>
                <w:lang w:eastAsia="en-US"/>
              </w:rPr>
              <w:t>навека</w:t>
            </w:r>
            <w:proofErr w:type="spellEnd"/>
            <w:r w:rsidRPr="002440B9">
              <w:rPr>
                <w:rFonts w:eastAsia="Calibri"/>
                <w:i/>
                <w:color w:val="FF0000"/>
                <w:lang w:eastAsia="en-US"/>
              </w:rPr>
              <w:t>»</w:t>
            </w:r>
          </w:p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u w:val="single"/>
                <w:lang w:eastAsia="en-US"/>
              </w:rPr>
              <w:t>Тема: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«Роль коменданта </w:t>
            </w:r>
            <w:proofErr w:type="spellStart"/>
            <w:r w:rsidRPr="002440B9">
              <w:rPr>
                <w:rFonts w:eastAsia="Calibri"/>
                <w:i/>
                <w:color w:val="FF0000"/>
                <w:lang w:eastAsia="en-US"/>
              </w:rPr>
              <w:t>С.Р.Лепарского</w:t>
            </w:r>
            <w:proofErr w:type="spellEnd"/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в судьбе декабристов во время их пребывания в забайкальской ссылке»</w:t>
            </w:r>
          </w:p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u w:val="single"/>
                <w:lang w:eastAsia="en-US"/>
              </w:rPr>
              <w:t>Участники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: учащийся 10 класса </w:t>
            </w:r>
            <w:proofErr w:type="spellStart"/>
            <w:r w:rsidRPr="002440B9">
              <w:rPr>
                <w:rFonts w:eastAsia="Calibri"/>
                <w:i/>
                <w:color w:val="FF0000"/>
                <w:lang w:eastAsia="en-US"/>
              </w:rPr>
              <w:t>Кукель</w:t>
            </w:r>
            <w:proofErr w:type="spellEnd"/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В., рук. Петрова Е.Г.</w:t>
            </w:r>
          </w:p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u w:val="single"/>
                <w:lang w:eastAsia="en-US"/>
              </w:rPr>
              <w:t xml:space="preserve">Результат: </w:t>
            </w:r>
            <w:r w:rsidRPr="002440B9">
              <w:rPr>
                <w:rFonts w:eastAsia="Calibri"/>
                <w:i/>
                <w:color w:val="FF0000"/>
                <w:lang w:val="en-US" w:eastAsia="en-US"/>
              </w:rPr>
              <w:t>II</w:t>
            </w:r>
            <w:r w:rsidRPr="002440B9">
              <w:rPr>
                <w:rFonts w:eastAsia="Calibri"/>
                <w:i/>
                <w:color w:val="FF0000"/>
                <w:lang w:eastAsia="en-US"/>
              </w:rPr>
              <w:t xml:space="preserve"> место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b/>
                <w:color w:val="FF0000"/>
                <w:lang w:eastAsia="en-US"/>
              </w:rPr>
            </w:pPr>
          </w:p>
        </w:tc>
      </w:tr>
      <w:tr w:rsidR="00C263D1" w:rsidRPr="00423CF4" w:rsidTr="00844474">
        <w:trPr>
          <w:trHeight w:val="439"/>
        </w:trPr>
        <w:tc>
          <w:tcPr>
            <w:tcW w:w="7959" w:type="dxa"/>
            <w:gridSpan w:val="3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b/>
                <w:lang w:eastAsia="en-US"/>
              </w:rPr>
            </w:pPr>
            <w:r w:rsidRPr="00423CF4">
              <w:rPr>
                <w:rFonts w:eastAsia="Calibri"/>
                <w:b/>
                <w:lang w:eastAsia="en-US"/>
              </w:rPr>
              <w:t>Организационно-массовая   и  экскурсионная работа на базе музея за 2022,2023, 2024г.: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b/>
                <w:lang w:eastAsia="en-US"/>
              </w:rPr>
            </w:pPr>
            <w:r w:rsidRPr="00423CF4">
              <w:rPr>
                <w:rFonts w:eastAsia="Calibri"/>
                <w:b/>
                <w:lang w:eastAsia="en-US"/>
              </w:rPr>
              <w:t>до 20 баллов</w:t>
            </w: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27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Количество проведенных экскурсий по годам</w:t>
            </w:r>
            <w:r>
              <w:rPr>
                <w:rFonts w:eastAsia="Calibri"/>
                <w:lang w:eastAsia="en-US"/>
              </w:rPr>
              <w:t xml:space="preserve"> (за последние три года)</w:t>
            </w:r>
            <w:r w:rsidRPr="00423CF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04" w:type="dxa"/>
          </w:tcPr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i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lang w:eastAsia="en-US"/>
              </w:rPr>
              <w:t>2022г.- 40;2023г. -50; 2024-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28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Возраст основных экскурсоводов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29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Реализация проектов с интерактивной составляющей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год, название, количество участников, результативность)</w:t>
            </w:r>
            <w:r w:rsidRPr="00423CF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04" w:type="dxa"/>
          </w:tcPr>
          <w:p w:rsidR="00C263D1" w:rsidRPr="00C315AF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i/>
                <w:lang w:eastAsia="en-US"/>
              </w:rPr>
            </w:pPr>
            <w:r w:rsidRPr="00C315AF">
              <w:rPr>
                <w:rFonts w:eastAsia="Calibri"/>
                <w:i/>
                <w:color w:val="FF0000"/>
                <w:lang w:eastAsia="en-US"/>
              </w:rPr>
              <w:t>ссылк</w:t>
            </w:r>
            <w:r>
              <w:rPr>
                <w:rFonts w:eastAsia="Calibri"/>
                <w:i/>
                <w:color w:val="FF0000"/>
                <w:lang w:eastAsia="en-US"/>
              </w:rPr>
              <w:t>и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30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Участие в школьных, областных проектах, акция</w:t>
            </w:r>
            <w:proofErr w:type="gramStart"/>
            <w:r w:rsidRPr="00423CF4">
              <w:rPr>
                <w:rFonts w:eastAsia="Calibri"/>
                <w:lang w:eastAsia="en-US"/>
              </w:rPr>
              <w:t>х</w:t>
            </w:r>
            <w:r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 xml:space="preserve"> год, название, количество участников, результативность)</w:t>
            </w:r>
            <w:r w:rsidRPr="00423CF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04" w:type="dxa"/>
          </w:tcPr>
          <w:p w:rsidR="00C263D1" w:rsidRPr="00C315AF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i/>
                <w:lang w:eastAsia="en-US"/>
              </w:rPr>
            </w:pPr>
            <w:r w:rsidRPr="00C315AF">
              <w:rPr>
                <w:rFonts w:eastAsia="Calibri"/>
                <w:i/>
                <w:color w:val="FF0000"/>
                <w:lang w:eastAsia="en-US"/>
              </w:rPr>
              <w:t>ссылк</w:t>
            </w:r>
            <w:r>
              <w:rPr>
                <w:rFonts w:eastAsia="Calibri"/>
                <w:i/>
                <w:color w:val="FF0000"/>
                <w:lang w:eastAsia="en-US"/>
              </w:rPr>
              <w:t>и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31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Иные формы работы с населением.</w:t>
            </w:r>
          </w:p>
        </w:tc>
        <w:tc>
          <w:tcPr>
            <w:tcW w:w="4404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284" w:firstLine="415"/>
              <w:rPr>
                <w:color w:val="000000"/>
              </w:rPr>
            </w:pPr>
          </w:p>
        </w:tc>
        <w:tc>
          <w:tcPr>
            <w:tcW w:w="7217" w:type="dxa"/>
            <w:gridSpan w:val="2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b/>
                <w:lang w:eastAsia="en-US"/>
              </w:rPr>
            </w:pPr>
            <w:r w:rsidRPr="00423CF4">
              <w:rPr>
                <w:rFonts w:eastAsia="Calibri"/>
                <w:b/>
                <w:lang w:eastAsia="en-US"/>
              </w:rPr>
              <w:t>Информационная работа и социальные связи музея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contextualSpacing/>
              <w:rPr>
                <w:rFonts w:eastAsia="Calibri"/>
                <w:b/>
                <w:lang w:eastAsia="en-US"/>
              </w:rPr>
            </w:pPr>
            <w:r w:rsidRPr="00423CF4">
              <w:rPr>
                <w:rFonts w:eastAsia="Calibri"/>
                <w:b/>
                <w:lang w:eastAsia="en-US"/>
              </w:rPr>
              <w:t>до 10 баллов</w:t>
            </w: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32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Наличие публикаций руководителя музея  о деятельности музея в СМИ и  общественно-политических изданиях.</w:t>
            </w:r>
          </w:p>
        </w:tc>
        <w:tc>
          <w:tcPr>
            <w:tcW w:w="4404" w:type="dxa"/>
          </w:tcPr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i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lang w:eastAsia="en-US"/>
              </w:rPr>
              <w:t>Ссылки на публикации.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33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в научных</w:t>
            </w:r>
          </w:p>
        </w:tc>
        <w:tc>
          <w:tcPr>
            <w:tcW w:w="4404" w:type="dxa"/>
          </w:tcPr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i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lang w:eastAsia="en-US"/>
              </w:rPr>
              <w:t>Ссылки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34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  <w:r w:rsidRPr="00423CF4">
              <w:rPr>
                <w:rFonts w:eastAsia="Calibri"/>
                <w:lang w:eastAsia="en-US"/>
              </w:rPr>
              <w:t>Наличие  и полнота материалов музея на сайте образовательной организации или на сайте музея.</w:t>
            </w:r>
            <w:r w:rsidRPr="00423CF4">
              <w:t xml:space="preserve"> </w:t>
            </w:r>
          </w:p>
        </w:tc>
        <w:tc>
          <w:tcPr>
            <w:tcW w:w="4404" w:type="dxa"/>
          </w:tcPr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i/>
                <w:color w:val="FF0000"/>
                <w:lang w:eastAsia="en-US"/>
              </w:rPr>
            </w:pPr>
            <w:r w:rsidRPr="002440B9">
              <w:rPr>
                <w:rFonts w:eastAsia="Calibri"/>
                <w:i/>
                <w:color w:val="FF0000"/>
                <w:lang w:eastAsia="en-US"/>
              </w:rPr>
              <w:t>Ссылки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rFonts w:eastAsia="Calibri"/>
                <w:lang w:eastAsia="en-US"/>
              </w:rPr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35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  <w:r w:rsidRPr="00423CF4">
              <w:t>Государственные музеи, организации, учреждения, с которыми поддерживаются систематические связи</w:t>
            </w:r>
          </w:p>
        </w:tc>
        <w:tc>
          <w:tcPr>
            <w:tcW w:w="4404" w:type="dxa"/>
          </w:tcPr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rPr>
                <w:i/>
                <w:color w:val="FF0000"/>
              </w:rPr>
            </w:pPr>
            <w:r w:rsidRPr="002440B9">
              <w:rPr>
                <w:i/>
                <w:color w:val="FF0000"/>
              </w:rPr>
              <w:t xml:space="preserve">Краеведческий музей, музей железной дороги, </w:t>
            </w:r>
            <w:proofErr w:type="spellStart"/>
            <w:r w:rsidRPr="002440B9">
              <w:rPr>
                <w:i/>
                <w:color w:val="FF0000"/>
              </w:rPr>
              <w:t>ЦДЮТиК</w:t>
            </w:r>
            <w:proofErr w:type="spellEnd"/>
            <w:r w:rsidRPr="002440B9">
              <w:rPr>
                <w:i/>
                <w:color w:val="FF0000"/>
              </w:rPr>
              <w:t>,  филиал библиотеки им. А.П.</w:t>
            </w:r>
            <w:r>
              <w:rPr>
                <w:i/>
                <w:color w:val="FF0000"/>
              </w:rPr>
              <w:t xml:space="preserve"> </w:t>
            </w:r>
            <w:r w:rsidRPr="002440B9">
              <w:rPr>
                <w:i/>
                <w:color w:val="FF0000"/>
              </w:rPr>
              <w:t>Чехова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</w:p>
        </w:tc>
      </w:tr>
      <w:tr w:rsidR="00C263D1" w:rsidRPr="00423CF4" w:rsidTr="00844474">
        <w:tc>
          <w:tcPr>
            <w:tcW w:w="742" w:type="dxa"/>
          </w:tcPr>
          <w:p w:rsidR="00C263D1" w:rsidRPr="00423CF4" w:rsidRDefault="00C263D1" w:rsidP="00844474">
            <w:pPr>
              <w:tabs>
                <w:tab w:val="left" w:pos="142"/>
              </w:tabs>
              <w:spacing w:before="100" w:beforeAutospacing="1" w:after="100" w:afterAutospacing="1"/>
              <w:ind w:left="-142" w:firstLine="415"/>
              <w:rPr>
                <w:color w:val="000000"/>
              </w:rPr>
            </w:pPr>
            <w:r w:rsidRPr="00423CF4">
              <w:rPr>
                <w:color w:val="000000"/>
              </w:rPr>
              <w:t>36</w:t>
            </w:r>
          </w:p>
        </w:tc>
        <w:tc>
          <w:tcPr>
            <w:tcW w:w="2813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  <w:r w:rsidRPr="00423CF4">
              <w:t>Общественные организации</w:t>
            </w:r>
          </w:p>
        </w:tc>
        <w:tc>
          <w:tcPr>
            <w:tcW w:w="4404" w:type="dxa"/>
          </w:tcPr>
          <w:p w:rsidR="00C263D1" w:rsidRPr="002440B9" w:rsidRDefault="00C263D1" w:rsidP="00844474">
            <w:pPr>
              <w:tabs>
                <w:tab w:val="left" w:pos="142"/>
              </w:tabs>
              <w:ind w:left="284" w:firstLine="415"/>
              <w:rPr>
                <w:i/>
                <w:color w:val="FF0000"/>
              </w:rPr>
            </w:pPr>
            <w:r w:rsidRPr="002440B9">
              <w:rPr>
                <w:i/>
                <w:color w:val="FF0000"/>
              </w:rPr>
              <w:t xml:space="preserve">совет ветеранов 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</w:pPr>
          </w:p>
        </w:tc>
      </w:tr>
      <w:tr w:rsidR="00C263D1" w:rsidRPr="00423CF4" w:rsidTr="00844474">
        <w:tc>
          <w:tcPr>
            <w:tcW w:w="7959" w:type="dxa"/>
            <w:gridSpan w:val="3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b/>
                <w:color w:val="FF0000"/>
              </w:rPr>
            </w:pPr>
            <w:r w:rsidRPr="00162702">
              <w:rPr>
                <w:b/>
              </w:rPr>
              <w:t>Максимальная оценка</w:t>
            </w:r>
          </w:p>
        </w:tc>
        <w:tc>
          <w:tcPr>
            <w:tcW w:w="2497" w:type="dxa"/>
          </w:tcPr>
          <w:p w:rsidR="00C263D1" w:rsidRPr="00423CF4" w:rsidRDefault="00C263D1" w:rsidP="00844474">
            <w:pPr>
              <w:tabs>
                <w:tab w:val="left" w:pos="142"/>
              </w:tabs>
              <w:ind w:left="284" w:firstLine="415"/>
              <w:rPr>
                <w:b/>
              </w:rPr>
            </w:pPr>
            <w:r w:rsidRPr="00423CF4">
              <w:rPr>
                <w:b/>
              </w:rPr>
              <w:t>до 70 баллов</w:t>
            </w:r>
          </w:p>
        </w:tc>
      </w:tr>
    </w:tbl>
    <w:p w:rsidR="00C263D1" w:rsidRPr="00502980" w:rsidRDefault="00C263D1" w:rsidP="00C263D1">
      <w:pPr>
        <w:widowControl w:val="0"/>
        <w:tabs>
          <w:tab w:val="left" w:pos="142"/>
          <w:tab w:val="left" w:pos="567"/>
        </w:tabs>
        <w:autoSpaceDE w:val="0"/>
        <w:autoSpaceDN w:val="0"/>
        <w:ind w:left="284" w:firstLine="415"/>
        <w:jc w:val="both"/>
      </w:pPr>
    </w:p>
    <w:p w:rsidR="004D32D0" w:rsidRDefault="00C263D1"/>
    <w:sectPr w:rsidR="004D32D0" w:rsidSect="00C263D1">
      <w:pgSz w:w="11900" w:h="16840"/>
      <w:pgMar w:top="568" w:right="843" w:bottom="851" w:left="851" w:header="0" w:footer="3" w:gutter="0"/>
      <w:pgNumType w:start="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8EB"/>
    <w:multiLevelType w:val="hybridMultilevel"/>
    <w:tmpl w:val="19F29C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9D"/>
    <w:rsid w:val="00151DA1"/>
    <w:rsid w:val="002E53A2"/>
    <w:rsid w:val="00664F15"/>
    <w:rsid w:val="006A3194"/>
    <w:rsid w:val="00C263D1"/>
    <w:rsid w:val="00CE6F0F"/>
    <w:rsid w:val="00E00EB9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2024-01-15T13:17:00Z</dcterms:created>
  <dcterms:modified xsi:type="dcterms:W3CDTF">2024-01-15T13:17:00Z</dcterms:modified>
</cp:coreProperties>
</file>